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lang w:eastAsia="zh-CN"/>
              </w:rPr>
            </w:pPr>
            <w:r w:rsidRPr="0009058D">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lang w:eastAsia="zh-CN"/>
                  </w:rPr>
                  <w:t>☐</w:t>
                </w:r>
              </w:sdtContent>
            </w:sdt>
            <w:r w:rsidRPr="0009058D">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09058D" w:rsidRDefault="00A16791" w:rsidP="00C94ED3">
            <w:pPr>
              <w:spacing w:line="320" w:lineRule="exact"/>
              <w:jc w:val="left"/>
              <w:rPr>
                <w:rFonts w:ascii="Calibri" w:eastAsia="HGSｺﾞｼｯｸM" w:hAnsi="Calibri" w:cs="Calibri"/>
                <w:sz w:val="20"/>
              </w:rPr>
            </w:pPr>
            <w:r>
              <w:rPr>
                <w:rFonts w:ascii="Calibri" w:eastAsia="HGSｺﾞｼｯｸM" w:hAnsi="Calibri" w:cs="Calibri" w:hint="eastAsia"/>
                <w:sz w:val="20"/>
              </w:rPr>
              <w:t>2016</w:t>
            </w:r>
            <w:r>
              <w:rPr>
                <w:rFonts w:ascii="Calibri" w:eastAsia="HGSｺﾞｼｯｸM" w:hAnsi="Calibri" w:cs="Calibri" w:hint="eastAsia"/>
                <w:sz w:val="20"/>
              </w:rPr>
              <w:t>年タイ・チュラーロンコーン大学サマースクール</w:t>
            </w:r>
            <w:bookmarkStart w:id="0" w:name="_GoBack"/>
            <w:bookmarkEnd w:id="0"/>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lang w:eastAsia="zh-CN"/>
              </w:rPr>
            </w:pPr>
            <w:r w:rsidRPr="0009058D">
              <w:rPr>
                <w:rFonts w:ascii="Calibri" w:eastAsia="HGSｺﾞｼｯｸM" w:hAnsi="Calibri" w:cs="Calibri" w:hint="eastAsia"/>
                <w:sz w:val="20"/>
                <w:lang w:eastAsia="zh-CN"/>
              </w:rPr>
              <w:t>電話</w:t>
            </w:r>
            <w:r w:rsidRPr="0009058D">
              <w:rPr>
                <w:rFonts w:ascii="Calibri" w:eastAsia="HGSｺﾞｼｯｸM" w:hAnsi="Calibri" w:cs="Calibri"/>
                <w:sz w:val="20"/>
                <w:lang w:eastAsia="zh-CN"/>
              </w:rPr>
              <w:t>番号</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hint="eastAsia"/>
                <w:sz w:val="20"/>
                <w:lang w:eastAsia="zh-CN"/>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8"/>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EB" w:rsidRDefault="00EA2BEB" w:rsidP="00EB37C2">
      <w:pPr>
        <w:spacing w:line="240" w:lineRule="auto"/>
      </w:pPr>
      <w:r>
        <w:separator/>
      </w:r>
    </w:p>
  </w:endnote>
  <w:endnote w:type="continuationSeparator" w:id="0">
    <w:p w:rsidR="00EA2BEB" w:rsidRDefault="00EA2BEB"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EB" w:rsidRDefault="00EA2BEB" w:rsidP="00EB37C2">
      <w:pPr>
        <w:spacing w:line="240" w:lineRule="auto"/>
      </w:pPr>
      <w:r>
        <w:separator/>
      </w:r>
    </w:p>
  </w:footnote>
  <w:footnote w:type="continuationSeparator" w:id="0">
    <w:p w:rsidR="00EA2BEB" w:rsidRDefault="00EA2BEB"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（書式３）</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2551EF"/>
    <w:rsid w:val="002E2CE4"/>
    <w:rsid w:val="003028CC"/>
    <w:rsid w:val="00325563"/>
    <w:rsid w:val="00456536"/>
    <w:rsid w:val="004875C1"/>
    <w:rsid w:val="005B2C32"/>
    <w:rsid w:val="006160F1"/>
    <w:rsid w:val="006532C1"/>
    <w:rsid w:val="006C1D97"/>
    <w:rsid w:val="006D355F"/>
    <w:rsid w:val="008077CB"/>
    <w:rsid w:val="009C02DD"/>
    <w:rsid w:val="00A16791"/>
    <w:rsid w:val="00B6255A"/>
    <w:rsid w:val="00C37216"/>
    <w:rsid w:val="00E45009"/>
    <w:rsid w:val="00EA2BEB"/>
    <w:rsid w:val="00EB37C2"/>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B01D-276F-403B-99C5-F88D5F33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Kazuya</cp:lastModifiedBy>
  <cp:revision>4</cp:revision>
  <dcterms:created xsi:type="dcterms:W3CDTF">2013-05-28T05:55:00Z</dcterms:created>
  <dcterms:modified xsi:type="dcterms:W3CDTF">2016-05-02T09:08:00Z</dcterms:modified>
</cp:coreProperties>
</file>